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296F" w14:textId="72272136" w:rsidR="00CF4CF2" w:rsidRPr="00C217C5" w:rsidRDefault="00CF4CF2" w:rsidP="00C217C5">
      <w:pPr>
        <w:tabs>
          <w:tab w:val="num" w:pos="720"/>
        </w:tabs>
        <w:ind w:left="720" w:hanging="360"/>
        <w:jc w:val="both"/>
        <w:rPr>
          <w:rFonts w:ascii="Times New Roman" w:hAnsi="Times New Roman" w:cs="Times New Roman"/>
          <w:b/>
          <w:bCs/>
        </w:rPr>
      </w:pPr>
      <w:r w:rsidRPr="00C217C5">
        <w:rPr>
          <w:rFonts w:ascii="Times New Roman" w:hAnsi="Times New Roman" w:cs="Times New Roman"/>
          <w:b/>
          <w:bCs/>
        </w:rPr>
        <w:t>Klauzula Sankcyjna</w:t>
      </w:r>
    </w:p>
    <w:p w14:paraId="1A88E27B" w14:textId="198B8D87" w:rsidR="000515BA" w:rsidRPr="00C217C5" w:rsidRDefault="000F4FBA" w:rsidP="00C217C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C217C5">
        <w:rPr>
          <w:rFonts w:ascii="Times New Roman" w:hAnsi="Times New Roman" w:cs="Times New Roman"/>
          <w:bCs/>
          <w:i/>
          <w:iCs/>
        </w:rPr>
        <w:t>……………………………………………………………….</w:t>
      </w:r>
      <w:r w:rsidR="00922046" w:rsidRPr="00C217C5">
        <w:rPr>
          <w:rFonts w:ascii="Times New Roman" w:hAnsi="Times New Roman" w:cs="Times New Roman"/>
          <w:bCs/>
          <w:i/>
          <w:iCs/>
        </w:rPr>
        <w:t xml:space="preserve">, NIP: </w:t>
      </w:r>
      <w:r w:rsidRPr="00C217C5">
        <w:rPr>
          <w:rFonts w:ascii="Times New Roman" w:hAnsi="Times New Roman" w:cs="Times New Roman"/>
          <w:bCs/>
          <w:i/>
          <w:iCs/>
        </w:rPr>
        <w:t>………………..</w:t>
      </w:r>
      <w:r w:rsidR="000515BA" w:rsidRPr="00C217C5">
        <w:rPr>
          <w:rFonts w:ascii="Times New Roman" w:hAnsi="Times New Roman" w:cs="Times New Roman"/>
          <w:i/>
          <w:iCs/>
        </w:rPr>
        <w:t xml:space="preserve"> oświadcza, że zgodnie z jego najlepszą wiedzą, na dzień zawarcia niniejszej umowy zarówno on, jak i jego podmioty zależne, dominujące oraz członkowie jego organów oraz osoby działające w jego imieniu i na jego rzecz: </w:t>
      </w:r>
    </w:p>
    <w:p w14:paraId="1065508B" w14:textId="65C84383" w:rsidR="000515BA" w:rsidRPr="00C217C5" w:rsidRDefault="000515BA" w:rsidP="00C217C5">
      <w:pPr>
        <w:pStyle w:val="Akapitzlist"/>
        <w:numPr>
          <w:ilvl w:val="1"/>
          <w:numId w:val="1"/>
        </w:numPr>
        <w:ind w:left="109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pozostają w zgodności z przepisami sankcyjnymi wprowadzonymi przez Organizację Narodów Zjednoczonych, Unię Europejską, państwa członkowskie Unii Europejskiej i Europejskiego Obszaru Gospodarczego, Stany Zjednoczone Ameryki Północnej, Zjednoczone Królestwo Wielkiej Brytanii i Irlandii Północnej - w szczególności wskazanymi w:</w:t>
      </w:r>
    </w:p>
    <w:p w14:paraId="19CF9F64" w14:textId="77777777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Ustawie z dnia 13 kwietnia 2022 r. o szczególnych rozwiązaniach w zakresie przeciwdziałania wspieraniu agresji na Ukrainę oraz służących ochronie bezpieczeństwa narodowego;</w:t>
      </w:r>
    </w:p>
    <w:p w14:paraId="4D229053" w14:textId="77777777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Decyzji 2014/119/</w:t>
      </w:r>
      <w:proofErr w:type="spellStart"/>
      <w:r w:rsidRPr="00C217C5">
        <w:rPr>
          <w:rFonts w:ascii="Times New Roman" w:hAnsi="Times New Roman" w:cs="Times New Roman"/>
          <w:i/>
          <w:iCs/>
        </w:rPr>
        <w:t>WPZiB</w:t>
      </w:r>
      <w:proofErr w:type="spellEnd"/>
      <w:r w:rsidRPr="00C217C5">
        <w:rPr>
          <w:rFonts w:ascii="Times New Roman" w:hAnsi="Times New Roman" w:cs="Times New Roman"/>
          <w:i/>
          <w:iCs/>
        </w:rPr>
        <w:t xml:space="preserve"> w sprawie środków ograniczających skierowanych przeciwko niektórym osobom, podmiotom i organom w związku z sytuacją na Ukrainie;</w:t>
      </w:r>
    </w:p>
    <w:p w14:paraId="4207A78E" w14:textId="3196DA05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Rozporządzeniu (UE) nr 208/2014 w sprawie środków ograniczających skierowanych przeciwko niektórym osobom, podmiotom i organom w związku z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sytuacją na Ukrainie;</w:t>
      </w:r>
    </w:p>
    <w:p w14:paraId="3AB3BF8A" w14:textId="4DBA2B73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Decyzji 2014/145/</w:t>
      </w:r>
      <w:proofErr w:type="spellStart"/>
      <w:r w:rsidRPr="00C217C5">
        <w:rPr>
          <w:rFonts w:ascii="Times New Roman" w:hAnsi="Times New Roman" w:cs="Times New Roman"/>
          <w:i/>
          <w:iCs/>
        </w:rPr>
        <w:t>WPZiB</w:t>
      </w:r>
      <w:proofErr w:type="spellEnd"/>
      <w:r w:rsidRPr="00C217C5">
        <w:rPr>
          <w:rFonts w:ascii="Times New Roman" w:hAnsi="Times New Roman" w:cs="Times New Roman"/>
          <w:i/>
          <w:iCs/>
        </w:rPr>
        <w:t xml:space="preserve"> w sprawie środków ograniczających w związku z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działaniami podważającymi integralność terytorialną, suwerenność i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niezależność Ukrainy lub im zagrażającymi;</w:t>
      </w:r>
    </w:p>
    <w:p w14:paraId="1CC7D984" w14:textId="7C2EAB24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Rozporządzeniu (UE) nr 269/2014 w sprawie środków ograniczających w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odniesieniu do działań podważających integralność terytorialną, suwerenność i niezależność Ukrainy lub im zagrażających;</w:t>
      </w:r>
    </w:p>
    <w:p w14:paraId="39F06243" w14:textId="77777777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Decyzji 2014/386/</w:t>
      </w:r>
      <w:proofErr w:type="spellStart"/>
      <w:r w:rsidRPr="00C217C5">
        <w:rPr>
          <w:rFonts w:ascii="Times New Roman" w:hAnsi="Times New Roman" w:cs="Times New Roman"/>
          <w:i/>
          <w:iCs/>
        </w:rPr>
        <w:t>WPZiB</w:t>
      </w:r>
      <w:proofErr w:type="spellEnd"/>
      <w:r w:rsidRPr="00C217C5">
        <w:rPr>
          <w:rFonts w:ascii="Times New Roman" w:hAnsi="Times New Roman" w:cs="Times New Roman"/>
          <w:i/>
          <w:iCs/>
        </w:rPr>
        <w:t xml:space="preserve"> dotycząca środków ograniczających w odpowiedzi na bezprawne przyłączenie Krymu i Sewastopola;</w:t>
      </w:r>
    </w:p>
    <w:p w14:paraId="55F67EDA" w14:textId="36540825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Rozporządzeniu (UE) nr 692/2014 dotyczące środków ograniczających w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odpowiedzi na bezprawne przyłączenie Krymu i Sewastopola;</w:t>
      </w:r>
    </w:p>
    <w:p w14:paraId="6C6D5B37" w14:textId="54114710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Decyzji 2014/512/</w:t>
      </w:r>
      <w:proofErr w:type="spellStart"/>
      <w:r w:rsidRPr="00C217C5">
        <w:rPr>
          <w:rFonts w:ascii="Times New Roman" w:hAnsi="Times New Roman" w:cs="Times New Roman"/>
          <w:i/>
          <w:iCs/>
        </w:rPr>
        <w:t>WPZiB</w:t>
      </w:r>
      <w:proofErr w:type="spellEnd"/>
      <w:r w:rsidRPr="00C217C5">
        <w:rPr>
          <w:rFonts w:ascii="Times New Roman" w:hAnsi="Times New Roman" w:cs="Times New Roman"/>
          <w:i/>
          <w:iCs/>
        </w:rPr>
        <w:t xml:space="preserve"> dotycząca środków ograniczających w związku z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działaniami Rosji destabilizującymi sytuację na Ukrainie;</w:t>
      </w:r>
    </w:p>
    <w:p w14:paraId="3A514E02" w14:textId="6FCBD16A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Rozporządzeniu (UE) nr 833/2014 dotyczące środków ograniczających w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związku z działaniami Rosji destabilizującymi sytuację na Ukrainie;</w:t>
      </w:r>
    </w:p>
    <w:p w14:paraId="5C2A7479" w14:textId="6B168700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Rozporządzeniu (</w:t>
      </w:r>
      <w:proofErr w:type="spellStart"/>
      <w:r w:rsidRPr="00C217C5">
        <w:rPr>
          <w:rFonts w:ascii="Times New Roman" w:hAnsi="Times New Roman" w:cs="Times New Roman"/>
          <w:i/>
          <w:iCs/>
        </w:rPr>
        <w:t>WPZiB</w:t>
      </w:r>
      <w:proofErr w:type="spellEnd"/>
      <w:r w:rsidRPr="00C217C5">
        <w:rPr>
          <w:rFonts w:ascii="Times New Roman" w:hAnsi="Times New Roman" w:cs="Times New Roman"/>
          <w:i/>
          <w:iCs/>
        </w:rPr>
        <w:t>) 2022/266 w sprawie środków ograniczających w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odpowiedzi na nielegalne uznanie, okupację lub aneksję przez Federację Rosyjską niektórych niekontrolowanych przez rząd obszarów ukraińskich;</w:t>
      </w:r>
    </w:p>
    <w:p w14:paraId="63C32650" w14:textId="4A3A31E2" w:rsidR="000515BA" w:rsidRPr="00C217C5" w:rsidRDefault="000515BA" w:rsidP="00C217C5">
      <w:pPr>
        <w:numPr>
          <w:ilvl w:val="0"/>
          <w:numId w:val="3"/>
        </w:numPr>
        <w:tabs>
          <w:tab w:val="num" w:pos="720"/>
        </w:tabs>
        <w:spacing w:line="240" w:lineRule="auto"/>
        <w:ind w:left="1434" w:hanging="357"/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Rozporządzeniu (UE) 2022/263 w sprawie środków ograniczających w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odpowiedzi na nielegalne uznanie, okupację lub aneksję przez Federację Rosyjską niektórych niekontrolowanych przez rząd obszarów ukraińskich;</w:t>
      </w:r>
    </w:p>
    <w:p w14:paraId="50A1BB87" w14:textId="77777777" w:rsidR="000515BA" w:rsidRPr="00C217C5" w:rsidRDefault="000515BA" w:rsidP="00C217C5">
      <w:pPr>
        <w:jc w:val="both"/>
        <w:rPr>
          <w:rFonts w:ascii="Times New Roman" w:hAnsi="Times New Roman" w:cs="Times New Roman"/>
        </w:rPr>
      </w:pPr>
      <w:r w:rsidRPr="00C217C5">
        <w:rPr>
          <w:rFonts w:ascii="Times New Roman" w:hAnsi="Times New Roman" w:cs="Times New Roman"/>
          <w:i/>
          <w:iCs/>
        </w:rPr>
        <w:t>zwanymi dalej łącznie (dalej: „Przepisy Sankcyjne”); </w:t>
      </w:r>
    </w:p>
    <w:p w14:paraId="67A41C88" w14:textId="77777777" w:rsidR="000515BA" w:rsidRPr="00C217C5" w:rsidRDefault="000515BA" w:rsidP="00C217C5">
      <w:pPr>
        <w:pStyle w:val="Akapitzlist"/>
        <w:numPr>
          <w:ilvl w:val="1"/>
          <w:numId w:val="1"/>
        </w:numPr>
        <w:ind w:left="1094" w:hanging="357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lastRenderedPageBreak/>
        <w:t>nie są objęte jakimikolwiek sankcjami, w tym ekonomicznymi, embargami handlowymi lub innymi środkami restrykcyjnymi nałożonymi na podstawie Przepisów Sankcyjnych oraz nie są obywatelem rosyjskim lub osobą fizyczną lub prawną, podmiotem lub organem, z którymi Przepisy Sankcyjne zabraniają przeprowadzenia transakcji (dalej: „Podmiot Objęty Sankcjami”); </w:t>
      </w:r>
    </w:p>
    <w:p w14:paraId="1DE77C3A" w14:textId="77777777" w:rsidR="000515BA" w:rsidRPr="00C217C5" w:rsidRDefault="000515BA" w:rsidP="00C217C5">
      <w:pPr>
        <w:pStyle w:val="Akapitzlist"/>
        <w:numPr>
          <w:ilvl w:val="1"/>
          <w:numId w:val="1"/>
        </w:numPr>
        <w:ind w:left="1094" w:hanging="357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>nie są bezpośrednio lub pośrednio własnością lub nie są kontrolowane przez osoby prawne lub fizyczne, podmiotu lub organy spełniające kryteria opisane w punktach powyżej; </w:t>
      </w:r>
    </w:p>
    <w:p w14:paraId="54958959" w14:textId="35289AA2" w:rsidR="000515BA" w:rsidRPr="00C217C5" w:rsidRDefault="000515BA" w:rsidP="00C217C5">
      <w:pPr>
        <w:pStyle w:val="Akapitzlist"/>
        <w:numPr>
          <w:ilvl w:val="1"/>
          <w:numId w:val="1"/>
        </w:numPr>
        <w:ind w:left="1094" w:hanging="357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>nie zamieszkują lub nie posiadają siedziby lub głównego miejsca działalności w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państwie objętym Przepisami Sankcyjnymi lub nie są utworzone pod prawem państwa objętego Przepisami Sankcyjnymi; </w:t>
      </w:r>
    </w:p>
    <w:p w14:paraId="07C2F1BA" w14:textId="77777777" w:rsidR="000515BA" w:rsidRPr="00C217C5" w:rsidRDefault="000515BA" w:rsidP="00C217C5">
      <w:pPr>
        <w:pStyle w:val="Akapitzlist"/>
        <w:numPr>
          <w:ilvl w:val="1"/>
          <w:numId w:val="1"/>
        </w:numPr>
        <w:ind w:left="1094" w:hanging="357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>nie uczestniczą w żadnym postępowaniu lub dochodzeniu prowadzonym przeciwko nim w związku z naruszeniem jakichkolwiek Przepisów Sankcyjnych. </w:t>
      </w:r>
    </w:p>
    <w:p w14:paraId="5CC0309B" w14:textId="4BAE8DEB" w:rsidR="000515BA" w:rsidRPr="00C217C5" w:rsidRDefault="000F4FBA" w:rsidP="00C217C5">
      <w:pPr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bCs/>
          <w:i/>
          <w:iCs/>
        </w:rPr>
        <w:t>………………………………………………………..</w:t>
      </w:r>
      <w:r w:rsidR="000515BA" w:rsidRPr="00C217C5">
        <w:rPr>
          <w:rFonts w:ascii="Times New Roman" w:hAnsi="Times New Roman" w:cs="Times New Roman"/>
          <w:i/>
          <w:iCs/>
        </w:rPr>
        <w:t xml:space="preserve"> zobowiązuje się, że w okresie obowiązywania niniejszej umowy: </w:t>
      </w:r>
    </w:p>
    <w:p w14:paraId="54158173" w14:textId="24295141" w:rsidR="000515BA" w:rsidRPr="00C217C5" w:rsidRDefault="000515BA" w:rsidP="00C217C5">
      <w:pPr>
        <w:pStyle w:val="Akapitzlist"/>
        <w:numPr>
          <w:ilvl w:val="1"/>
          <w:numId w:val="1"/>
        </w:numPr>
        <w:ind w:left="1094" w:hanging="357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>zarówno on, jak i jego podmioty zależne oraz członkowie jego organów oraz osoby działające w jego imieniu i na jego rzecz będą prowadzić działalność zgodnie z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Przepisami Sankcyjnymi; </w:t>
      </w:r>
    </w:p>
    <w:p w14:paraId="5813FC22" w14:textId="1DA7CE18" w:rsidR="000515BA" w:rsidRPr="00C217C5" w:rsidRDefault="000515BA" w:rsidP="00C217C5">
      <w:pPr>
        <w:pStyle w:val="Akapitzlist"/>
        <w:numPr>
          <w:ilvl w:val="1"/>
          <w:numId w:val="1"/>
        </w:numPr>
        <w:ind w:left="1094" w:hanging="357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>jakiekolwiek przysługujące mu na podstawie niniejszej umowy wynagrodzenie nie będzie bezpośrednio lub pośrednio dostępne dla Podmiotu Objętego Sankcjami lub nie zostanie użyte do osiągnięcia korzyści przez Podmiot Objęty Sankcjami, w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>zakresie, w jakim takie działanie jest niedozwolone na mocy Przepisów Sankcyjnych; </w:t>
      </w:r>
    </w:p>
    <w:p w14:paraId="11BC78A6" w14:textId="0C3DC5B6" w:rsidR="000515BA" w:rsidRPr="00C217C5" w:rsidRDefault="000515BA" w:rsidP="00C217C5">
      <w:pPr>
        <w:pStyle w:val="Akapitzlist"/>
        <w:numPr>
          <w:ilvl w:val="1"/>
          <w:numId w:val="1"/>
        </w:numPr>
        <w:ind w:left="1094" w:hanging="357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 xml:space="preserve">wszelkie oświadczenia złożone w ust. </w:t>
      </w:r>
      <w:r w:rsidR="003745CA" w:rsidRPr="00C217C5">
        <w:rPr>
          <w:rFonts w:ascii="Times New Roman" w:hAnsi="Times New Roman" w:cs="Times New Roman"/>
          <w:i/>
          <w:iCs/>
        </w:rPr>
        <w:t>1</w:t>
      </w:r>
      <w:r w:rsidRPr="00C217C5">
        <w:rPr>
          <w:rFonts w:ascii="Times New Roman" w:hAnsi="Times New Roman" w:cs="Times New Roman"/>
          <w:i/>
          <w:iCs/>
        </w:rPr>
        <w:t xml:space="preserve"> powyżej pozostaną prawdziwe. </w:t>
      </w:r>
    </w:p>
    <w:p w14:paraId="066D390C" w14:textId="13B2679C" w:rsidR="000515BA" w:rsidRPr="00C217C5" w:rsidRDefault="000515BA" w:rsidP="00C217C5">
      <w:pPr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 xml:space="preserve">W przypadku, gdy którekolwiek oświadczenie złożone w ust. </w:t>
      </w:r>
      <w:r w:rsidR="0052265D" w:rsidRPr="00C217C5">
        <w:rPr>
          <w:rFonts w:ascii="Times New Roman" w:hAnsi="Times New Roman" w:cs="Times New Roman"/>
          <w:i/>
          <w:iCs/>
        </w:rPr>
        <w:t>1</w:t>
      </w:r>
      <w:r w:rsidRPr="00C217C5">
        <w:rPr>
          <w:rFonts w:ascii="Times New Roman" w:hAnsi="Times New Roman" w:cs="Times New Roman"/>
          <w:i/>
          <w:iCs/>
        </w:rPr>
        <w:t xml:space="preserve"> powyżej stanie się nieprawdziwe, niezwłocznie, jednak nie później niż w terminie 30 dni od powzięcia o</w:t>
      </w:r>
      <w:r w:rsidR="00C217C5">
        <w:rPr>
          <w:rFonts w:ascii="Times New Roman" w:hAnsi="Times New Roman" w:cs="Times New Roman"/>
          <w:i/>
          <w:iCs/>
        </w:rPr>
        <w:t> </w:t>
      </w:r>
      <w:r w:rsidRPr="00C217C5">
        <w:rPr>
          <w:rFonts w:ascii="Times New Roman" w:hAnsi="Times New Roman" w:cs="Times New Roman"/>
          <w:i/>
          <w:iCs/>
        </w:rPr>
        <w:t xml:space="preserve">takim przypadku informacji </w:t>
      </w:r>
      <w:r w:rsidR="000F4FBA" w:rsidRPr="00C217C5">
        <w:rPr>
          <w:rFonts w:ascii="Times New Roman" w:hAnsi="Times New Roman" w:cs="Times New Roman"/>
          <w:bCs/>
          <w:i/>
          <w:iCs/>
        </w:rPr>
        <w:t xml:space="preserve">………………………………………………………….….. </w:t>
      </w:r>
      <w:r w:rsidRPr="00C217C5">
        <w:rPr>
          <w:rFonts w:ascii="Times New Roman" w:hAnsi="Times New Roman" w:cs="Times New Roman"/>
          <w:i/>
          <w:iCs/>
        </w:rPr>
        <w:t>poinformuje, o ile nie będzie to prawnie zakazane, ŚGP Industria S.A. o każdym takim przypadku oraz o podjętych działaniach zmierzających do przywrócenia prawdziwości takich oświadczeń. </w:t>
      </w:r>
    </w:p>
    <w:p w14:paraId="158E3F34" w14:textId="21C98279" w:rsidR="009C2476" w:rsidRPr="00C217C5" w:rsidRDefault="000515BA" w:rsidP="00C217C5">
      <w:pPr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 xml:space="preserve">W przypadku naruszenia zobowiązań określonych w ust. </w:t>
      </w:r>
      <w:r w:rsidR="0052265D" w:rsidRPr="00C217C5">
        <w:rPr>
          <w:rFonts w:ascii="Times New Roman" w:hAnsi="Times New Roman" w:cs="Times New Roman"/>
          <w:i/>
          <w:iCs/>
        </w:rPr>
        <w:t>2</w:t>
      </w:r>
      <w:r w:rsidRPr="00C217C5">
        <w:rPr>
          <w:rFonts w:ascii="Times New Roman" w:hAnsi="Times New Roman" w:cs="Times New Roman"/>
          <w:i/>
          <w:iCs/>
        </w:rPr>
        <w:t xml:space="preserve"> i </w:t>
      </w:r>
      <w:r w:rsidR="0052265D" w:rsidRPr="00C217C5">
        <w:rPr>
          <w:rFonts w:ascii="Times New Roman" w:hAnsi="Times New Roman" w:cs="Times New Roman"/>
          <w:i/>
          <w:iCs/>
        </w:rPr>
        <w:t>3</w:t>
      </w:r>
      <w:r w:rsidRPr="00C217C5">
        <w:rPr>
          <w:rFonts w:ascii="Times New Roman" w:hAnsi="Times New Roman" w:cs="Times New Roman"/>
          <w:i/>
          <w:iCs/>
        </w:rPr>
        <w:t xml:space="preserve"> powyżej ŚGP Industria S.A. uprawniona będzie do rozwiązania Umowy z winy </w:t>
      </w:r>
      <w:r w:rsidR="000F4FBA" w:rsidRPr="00C217C5">
        <w:rPr>
          <w:rFonts w:ascii="Times New Roman" w:hAnsi="Times New Roman" w:cs="Times New Roman"/>
          <w:bCs/>
          <w:i/>
          <w:iCs/>
        </w:rPr>
        <w:t>……………………………………</w:t>
      </w:r>
      <w:r w:rsidR="00C217C5">
        <w:rPr>
          <w:rFonts w:ascii="Times New Roman" w:hAnsi="Times New Roman" w:cs="Times New Roman"/>
          <w:bCs/>
          <w:i/>
          <w:iCs/>
        </w:rPr>
        <w:t>..</w:t>
      </w:r>
      <w:r w:rsidRPr="00C217C5">
        <w:rPr>
          <w:rFonts w:ascii="Times New Roman" w:hAnsi="Times New Roman" w:cs="Times New Roman"/>
          <w:i/>
          <w:iCs/>
        </w:rPr>
        <w:t xml:space="preserve"> przy czym nie wyczerpuje</w:t>
      </w:r>
      <w:r w:rsidR="00FE35EC" w:rsidRPr="00C217C5">
        <w:rPr>
          <w:rFonts w:ascii="Times New Roman" w:hAnsi="Times New Roman" w:cs="Times New Roman"/>
          <w:i/>
          <w:iCs/>
        </w:rPr>
        <w:t xml:space="preserve"> to</w:t>
      </w:r>
      <w:r w:rsidRPr="00C217C5">
        <w:rPr>
          <w:rFonts w:ascii="Times New Roman" w:hAnsi="Times New Roman" w:cs="Times New Roman"/>
          <w:i/>
          <w:iCs/>
        </w:rPr>
        <w:t xml:space="preserve"> roszczeń ŚGP Industria S.A. z tytułu odszkodowania pokrywającego wszelkie szkody powstałe w wyniku naruszenia zobowiązań przez drugą stronę</w:t>
      </w:r>
      <w:r w:rsidR="00FE35EC" w:rsidRPr="00C217C5">
        <w:rPr>
          <w:rFonts w:ascii="Times New Roman" w:hAnsi="Times New Roman" w:cs="Times New Roman"/>
          <w:i/>
          <w:iCs/>
        </w:rPr>
        <w:t>.</w:t>
      </w:r>
      <w:r w:rsidRPr="00C217C5">
        <w:rPr>
          <w:rFonts w:ascii="Times New Roman" w:hAnsi="Times New Roman" w:cs="Times New Roman"/>
          <w:i/>
          <w:iCs/>
        </w:rPr>
        <w:t xml:space="preserve"> </w:t>
      </w:r>
    </w:p>
    <w:p w14:paraId="5336E5F6" w14:textId="77777777" w:rsidR="00C217C5" w:rsidRDefault="00C217C5" w:rsidP="00C217C5">
      <w:pPr>
        <w:spacing w:after="0" w:line="240" w:lineRule="auto"/>
        <w:ind w:left="5664"/>
        <w:jc w:val="both"/>
        <w:rPr>
          <w:rFonts w:ascii="Times New Roman" w:hAnsi="Times New Roman" w:cs="Times New Roman"/>
          <w:i/>
          <w:iCs/>
        </w:rPr>
      </w:pPr>
    </w:p>
    <w:p w14:paraId="1636C265" w14:textId="77777777" w:rsidR="00C217C5" w:rsidRDefault="00C217C5" w:rsidP="00C217C5">
      <w:pPr>
        <w:spacing w:after="0" w:line="240" w:lineRule="auto"/>
        <w:ind w:left="5664"/>
        <w:jc w:val="both"/>
        <w:rPr>
          <w:rFonts w:ascii="Times New Roman" w:hAnsi="Times New Roman" w:cs="Times New Roman"/>
          <w:i/>
          <w:iCs/>
        </w:rPr>
      </w:pPr>
    </w:p>
    <w:p w14:paraId="6F535ABB" w14:textId="7C20ED26" w:rsidR="009C2476" w:rsidRPr="00C217C5" w:rsidRDefault="009C2476" w:rsidP="00C217C5">
      <w:pPr>
        <w:spacing w:after="0" w:line="240" w:lineRule="auto"/>
        <w:ind w:left="5664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>…………………………………..</w:t>
      </w:r>
    </w:p>
    <w:p w14:paraId="5158F4E6" w14:textId="789BFA94" w:rsidR="009C2476" w:rsidRPr="00C217C5" w:rsidRDefault="009C2476" w:rsidP="00C217C5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iCs/>
        </w:rPr>
      </w:pPr>
      <w:r w:rsidRPr="00C217C5">
        <w:rPr>
          <w:rFonts w:ascii="Times New Roman" w:hAnsi="Times New Roman" w:cs="Times New Roman"/>
          <w:i/>
          <w:iCs/>
        </w:rPr>
        <w:t>podpis</w:t>
      </w:r>
    </w:p>
    <w:sectPr w:rsidR="009C2476" w:rsidRPr="00C21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5636"/>
    <w:multiLevelType w:val="hybridMultilevel"/>
    <w:tmpl w:val="30BC13AA"/>
    <w:lvl w:ilvl="0" w:tplc="A8728D3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E143A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EEB2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7A9F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DA3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64BD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B297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02DA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EA39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E7CBD"/>
    <w:multiLevelType w:val="hybridMultilevel"/>
    <w:tmpl w:val="582AD168"/>
    <w:lvl w:ilvl="0" w:tplc="260A925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12484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F814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102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C52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004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9658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02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2476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E062E"/>
    <w:multiLevelType w:val="multilevel"/>
    <w:tmpl w:val="8EE432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C7CF0"/>
    <w:multiLevelType w:val="hybridMultilevel"/>
    <w:tmpl w:val="A7ECB69E"/>
    <w:lvl w:ilvl="0" w:tplc="3F42114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9E4B2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9CB7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DCC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CA69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063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B06D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7C06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D820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736AF0"/>
    <w:multiLevelType w:val="multilevel"/>
    <w:tmpl w:val="AB22A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AF3133"/>
    <w:multiLevelType w:val="hybridMultilevel"/>
    <w:tmpl w:val="70CCC922"/>
    <w:lvl w:ilvl="0" w:tplc="CC6C007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3AA57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F011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7629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2A1B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5A5F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F8F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2C9F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E0FC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BE0CA2"/>
    <w:multiLevelType w:val="hybridMultilevel"/>
    <w:tmpl w:val="86248990"/>
    <w:lvl w:ilvl="0" w:tplc="F2F6593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8651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122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7495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4EA7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2089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960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62CF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C47D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A64530"/>
    <w:multiLevelType w:val="hybridMultilevel"/>
    <w:tmpl w:val="F76EDC8E"/>
    <w:lvl w:ilvl="0" w:tplc="D17AC95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032CF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201A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E45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22EA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CCC8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7EB7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F68C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F69C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904EF6"/>
    <w:multiLevelType w:val="hybridMultilevel"/>
    <w:tmpl w:val="D1680958"/>
    <w:lvl w:ilvl="0" w:tplc="B13AACE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1C01C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7422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9457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8813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2462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C0F8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D884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DEB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802F06"/>
    <w:multiLevelType w:val="multilevel"/>
    <w:tmpl w:val="65D4D0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1278683922">
    <w:abstractNumId w:val="4"/>
  </w:num>
  <w:num w:numId="2" w16cid:durableId="252863385">
    <w:abstractNumId w:val="4"/>
    <w:lvlOverride w:ilvl="0">
      <w:lvl w:ilvl="0">
        <w:numFmt w:val="lowerLetter"/>
        <w:lvlText w:val="%1."/>
        <w:lvlJc w:val="left"/>
      </w:lvl>
    </w:lvlOverride>
  </w:num>
  <w:num w:numId="3" w16cid:durableId="2143841717">
    <w:abstractNumId w:val="9"/>
  </w:num>
  <w:num w:numId="4" w16cid:durableId="1293707349">
    <w:abstractNumId w:val="0"/>
  </w:num>
  <w:num w:numId="5" w16cid:durableId="1047998211">
    <w:abstractNumId w:val="6"/>
  </w:num>
  <w:num w:numId="6" w16cid:durableId="2003390712">
    <w:abstractNumId w:val="5"/>
  </w:num>
  <w:num w:numId="7" w16cid:durableId="973754469">
    <w:abstractNumId w:val="7"/>
  </w:num>
  <w:num w:numId="8" w16cid:durableId="617369564">
    <w:abstractNumId w:val="2"/>
    <w:lvlOverride w:ilvl="0">
      <w:lvl w:ilvl="0">
        <w:numFmt w:val="decimal"/>
        <w:lvlText w:val="%1."/>
        <w:lvlJc w:val="left"/>
      </w:lvl>
    </w:lvlOverride>
  </w:num>
  <w:num w:numId="9" w16cid:durableId="195238443">
    <w:abstractNumId w:val="8"/>
  </w:num>
  <w:num w:numId="10" w16cid:durableId="1819153659">
    <w:abstractNumId w:val="3"/>
  </w:num>
  <w:num w:numId="11" w16cid:durableId="1375275549">
    <w:abstractNumId w:val="1"/>
  </w:num>
  <w:num w:numId="12" w16cid:durableId="1824151416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2141150138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BA"/>
    <w:rsid w:val="000515BA"/>
    <w:rsid w:val="000F4FBA"/>
    <w:rsid w:val="0015060A"/>
    <w:rsid w:val="001C5CDC"/>
    <w:rsid w:val="002767EA"/>
    <w:rsid w:val="002C3D27"/>
    <w:rsid w:val="003745CA"/>
    <w:rsid w:val="00420FFD"/>
    <w:rsid w:val="0052265D"/>
    <w:rsid w:val="005328F4"/>
    <w:rsid w:val="0054572F"/>
    <w:rsid w:val="006800BB"/>
    <w:rsid w:val="00922046"/>
    <w:rsid w:val="009C2476"/>
    <w:rsid w:val="00B61B5B"/>
    <w:rsid w:val="00BB3655"/>
    <w:rsid w:val="00C217C5"/>
    <w:rsid w:val="00C709D2"/>
    <w:rsid w:val="00CF4CF2"/>
    <w:rsid w:val="00E850E4"/>
    <w:rsid w:val="00EE5FB2"/>
    <w:rsid w:val="00FD1C8B"/>
    <w:rsid w:val="00FE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726D"/>
  <w15:chartTrackingRefBased/>
  <w15:docId w15:val="{C3F28979-A591-4049-AF81-004BE343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1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5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5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5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5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5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5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5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5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5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5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5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1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671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Bernacka</dc:creator>
  <cp:keywords/>
  <dc:description/>
  <cp:lastModifiedBy>Aneta Walasek</cp:lastModifiedBy>
  <cp:revision>7</cp:revision>
  <cp:lastPrinted>2026-09-21T11:31:00Z</cp:lastPrinted>
  <dcterms:created xsi:type="dcterms:W3CDTF">2025-08-28T09:34:00Z</dcterms:created>
  <dcterms:modified xsi:type="dcterms:W3CDTF">2026-09-21T11:31:00Z</dcterms:modified>
</cp:coreProperties>
</file>