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574B7" w14:textId="3D85465F" w:rsidR="009F2090" w:rsidRDefault="0075789C" w:rsidP="00D11A9D">
      <w:pPr>
        <w:spacing w:after="0" w:line="276" w:lineRule="auto"/>
        <w:jc w:val="both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Załącznik nr 3 - </w:t>
      </w:r>
      <w:r w:rsidR="009F2090" w:rsidRPr="0012079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Klauzula – </w:t>
      </w:r>
      <w:r w:rsidR="00E0509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ofertowa, </w:t>
      </w:r>
      <w:r w:rsidR="009F2090" w:rsidRPr="0012079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przetargowa</w:t>
      </w:r>
    </w:p>
    <w:p w14:paraId="78EE89DA" w14:textId="77777777" w:rsidR="00D11A9D" w:rsidRPr="0012079B" w:rsidRDefault="00D11A9D" w:rsidP="00D11A9D">
      <w:pPr>
        <w:spacing w:after="0" w:line="276" w:lineRule="auto"/>
        <w:jc w:val="both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37A2E048" w14:textId="77777777" w:rsidR="0012079B" w:rsidRDefault="0012079B" w:rsidP="00D11A9D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Oferent ……………………………………… (nazwa) oświadcza i zobowiązuje się, że:</w:t>
      </w:r>
    </w:p>
    <w:p w14:paraId="0655F876" w14:textId="77777777" w:rsidR="00D11A9D" w:rsidRPr="0012079B" w:rsidRDefault="00D11A9D" w:rsidP="00D11A9D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E82F48E" w14:textId="70D6D0BA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Nie występują po jego stronie żadne znane mu okoliczności, które mogłyby powodować rzeczywisty, potencjalny lub postrzegany konflikt interesów w związku z udziałem w niniejszym postępowaniu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ofertowym, 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przetargowym, a udział Oferenta nie narusza zasad uczciwej konkurencji ani bezstronności postępowania. </w:t>
      </w:r>
    </w:p>
    <w:p w14:paraId="00ECF9F4" w14:textId="67C45F76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Oferent zobowiązuje się do niezwłocznego ujawnienia </w:t>
      </w:r>
      <w:r w:rsidR="00D11A9D" w:rsidRPr="00D11A9D">
        <w:rPr>
          <w:rFonts w:ascii="Calibri" w:eastAsia="Times New Roman" w:hAnsi="Calibri" w:cs="Calibri"/>
          <w:kern w:val="0"/>
          <w:lang w:eastAsia="pl-PL"/>
          <w14:ligatures w14:val="none"/>
        </w:rPr>
        <w:t>Świętokrzyskiej Grupie Przemysłowej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wszelkich okoliczności, które mogą powodować konflikt interesów lub wpływać na jego bezstronność, zarówno na etapie składania oferty, jak i w trakcie całego postępowania. </w:t>
      </w:r>
    </w:p>
    <w:p w14:paraId="5DF420E2" w14:textId="7D4FB8AD" w:rsid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przypadku wystąpienia jakichkolwiek przesłanek mogących wskazywać na konflikt interesów, Oferent zobowiązuje się do ich niezwłocznego zgłoszenia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ŚGP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oraz do podjęcia działań eliminujących lub ograniczających taki konflikt.</w:t>
      </w:r>
    </w:p>
    <w:p w14:paraId="1E3DBD9D" w14:textId="231ADE24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Oferent zapewnia, że osoby działające w jego imieniu lub na jego rzecz nie będą podejmowały działań skutkujących uprzywilejowaniem jakiegokolwiek</w:t>
      </w:r>
      <w:r w:rsidR="008D66D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jego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podmiotu ani wykorzystywały powiązań osobistych, rodzinnych, kapitałowych, organizacyjnych lub zawodowych w sposób mogący wpływać na wynik postępowania. </w:t>
      </w:r>
    </w:p>
    <w:p w14:paraId="419FFDD0" w14:textId="3CE5C768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Oferent zobowiązuje się do ujawnienia wszelkich powiązań, które mogą mieć wpływ na ocenę jego oferty, oraz do przedstawienia na żądanie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ŚGP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pełnych informacji i wyjaśnień w tym zakresie. </w:t>
      </w:r>
    </w:p>
    <w:p w14:paraId="31D8E85F" w14:textId="77777777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Oferent zobowiązuje się do wdrożenia odpowiednich środków organizacyjnych i proceduralnych mających na celu identyfikację i eliminowanie </w:t>
      </w:r>
      <w:proofErr w:type="spellStart"/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ryzyk</w:t>
      </w:r>
      <w:proofErr w:type="spellEnd"/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konfliktu interesów w toku przygotowania i realizacji oferty. </w:t>
      </w:r>
    </w:p>
    <w:p w14:paraId="69575189" w14:textId="2B89186E" w:rsidR="0012079B" w:rsidRPr="0097728C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Naruszenie niniejszej klauzuli, w tym zatajenie informacji dotyczących konfliktu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interesów, może skutkować wykluczeniem Oferenta z postępowania </w:t>
      </w:r>
      <w:r w:rsidR="00E0509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ofertowego,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przetargowego lub odmową zawarcia umowy. </w:t>
      </w:r>
    </w:p>
    <w:p w14:paraId="124B6033" w14:textId="70849FDF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W dobrej wierze zgłosi każdy przypadek konfliktu interesów do Działu Compliance i Audytu Spółki, za pośrednictwem:</w:t>
      </w:r>
    </w:p>
    <w:p w14:paraId="70B6335B" w14:textId="156EF9B2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e-mail: </w:t>
      </w:r>
      <w:r w:rsidR="0012079B"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compliance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@industria.eu</w:t>
      </w:r>
    </w:p>
    <w:p w14:paraId="18DD180E" w14:textId="77777777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telefon: +48 695 660 214 lub +48 724 660 128</w:t>
      </w:r>
    </w:p>
    <w:p w14:paraId="74F09D6F" w14:textId="77777777" w:rsidR="009F2090" w:rsidRPr="0097728C" w:rsidRDefault="009F2090" w:rsidP="00D11A9D">
      <w:pPr>
        <w:numPr>
          <w:ilvl w:val="1"/>
          <w:numId w:val="1"/>
        </w:numPr>
        <w:spacing w:after="0" w:line="276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pisemnie na adres: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Świętokrzyska Grupa Przemysłowa Industria S.A.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Kierownik Działu Compliance i Audytu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ul. Na Ługach 7, 25-803 Kielce</w:t>
      </w:r>
    </w:p>
    <w:p w14:paraId="4DD4AF0C" w14:textId="1058D7B7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Spółka zastrzega sobie prawo do przeprowadzenia przeglądu lub audytu działań Oferenta pod kątem ryzyka w trakcie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ofertowania lub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przetargu oraz do wprowadzenia dodatkowych wymogów lub klauzul w formie aneksów do regulaminu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>postępowań ofertowych i przetargowych.</w:t>
      </w:r>
    </w:p>
    <w:p w14:paraId="734C45C9" w14:textId="77777777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Naruszenie któregokolwiek z postanowień niniejszej klauzuli przez Oferenta może skutkować:</w:t>
      </w:r>
    </w:p>
    <w:p w14:paraId="501E1579" w14:textId="18524A7F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wykluczeniem Oferenta z postępowania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ofertowego,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przetargowego,</w:t>
      </w:r>
    </w:p>
    <w:p w14:paraId="2D2A9AB3" w14:textId="5356986D" w:rsidR="009F2090" w:rsidRPr="0012079B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odmową zawarcia </w:t>
      </w:r>
      <w:r w:rsidR="004321F7"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………………………………. (np. umowy sprzedaży)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bez prawa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Oferenta do dochodzenia roszczeń wobec Spółki, z wyjątkiem prawa do zwrotu wniesionego wadium.</w:t>
      </w:r>
    </w:p>
    <w:p w14:paraId="5D9E0DDC" w14:textId="77777777" w:rsidR="002767EA" w:rsidRDefault="002767EA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6F2AEBF4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200E7947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0B981FF5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5C363873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2375E86D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3FBEB839" w14:textId="4F828233" w:rsidR="00D11A9D" w:rsidRDefault="00D11A9D" w:rsidP="00D11A9D">
      <w:pPr>
        <w:spacing w:after="0" w:line="276" w:lineRule="auto"/>
        <w:ind w:left="566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……………………………………………..</w:t>
      </w:r>
    </w:p>
    <w:p w14:paraId="4059CF57" w14:textId="11130CFE" w:rsidR="00D11A9D" w:rsidRPr="00D11A9D" w:rsidRDefault="00D11A9D" w:rsidP="00D11A9D">
      <w:pPr>
        <w:spacing w:after="0" w:line="276" w:lineRule="auto"/>
        <w:ind w:left="5664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</w:rPr>
        <w:tab/>
        <w:t xml:space="preserve">    </w:t>
      </w:r>
      <w:r w:rsidRPr="00D11A9D">
        <w:rPr>
          <w:rFonts w:ascii="Calibri" w:hAnsi="Calibri" w:cs="Calibri"/>
          <w:b/>
          <w:bCs/>
          <w:color w:val="000000" w:themeColor="text1"/>
        </w:rPr>
        <w:t>Data i podpis Oferenta</w:t>
      </w:r>
    </w:p>
    <w:sectPr w:rsidR="00D11A9D" w:rsidRPr="00D11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692"/>
    <w:multiLevelType w:val="multilevel"/>
    <w:tmpl w:val="9AB8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A32692"/>
    <w:multiLevelType w:val="multilevel"/>
    <w:tmpl w:val="DDC8E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662352">
    <w:abstractNumId w:val="1"/>
  </w:num>
  <w:num w:numId="2" w16cid:durableId="168775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90"/>
    <w:rsid w:val="00021C37"/>
    <w:rsid w:val="0012079B"/>
    <w:rsid w:val="002767EA"/>
    <w:rsid w:val="002C3D27"/>
    <w:rsid w:val="003253B9"/>
    <w:rsid w:val="004321F7"/>
    <w:rsid w:val="00460C17"/>
    <w:rsid w:val="004C33C5"/>
    <w:rsid w:val="0075789C"/>
    <w:rsid w:val="008D66DB"/>
    <w:rsid w:val="0097728C"/>
    <w:rsid w:val="009F2090"/>
    <w:rsid w:val="00B61EEF"/>
    <w:rsid w:val="00D11A9D"/>
    <w:rsid w:val="00D51ACA"/>
    <w:rsid w:val="00E0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922A1"/>
  <w15:chartTrackingRefBased/>
  <w15:docId w15:val="{DB7092BF-1847-4A3E-ABB8-90DD075E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2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2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2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2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2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2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2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2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2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F2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20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20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20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20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20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20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2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2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2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2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2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20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20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20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2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20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2090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1207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20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402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Bernacka</dc:creator>
  <cp:keywords/>
  <dc:description/>
  <cp:lastModifiedBy>Aneta Bernacka</cp:lastModifiedBy>
  <cp:revision>13</cp:revision>
  <dcterms:created xsi:type="dcterms:W3CDTF">2026-03-03T10:16:00Z</dcterms:created>
  <dcterms:modified xsi:type="dcterms:W3CDTF">2026-05-21T08:41:00Z</dcterms:modified>
</cp:coreProperties>
</file>