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74B7" w14:textId="5B10CB37" w:rsidR="009F2090" w:rsidRDefault="009F2090" w:rsidP="00D11A9D">
      <w:pPr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Klauzula – </w:t>
      </w:r>
      <w:r w:rsidR="00E0509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ofertowa, </w:t>
      </w:r>
      <w:r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przetargowa</w:t>
      </w:r>
    </w:p>
    <w:p w14:paraId="78EE89DA" w14:textId="77777777" w:rsidR="00D11A9D" w:rsidRPr="0012079B" w:rsidRDefault="00D11A9D" w:rsidP="00D11A9D">
      <w:pPr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7A2E048" w14:textId="77777777" w:rsidR="0012079B" w:rsidRDefault="0012079B" w:rsidP="00D11A9D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……………………………………… (nazwa) oświadcza i zobowiązuje się, że:</w:t>
      </w:r>
    </w:p>
    <w:p w14:paraId="0655F876" w14:textId="77777777" w:rsidR="00D11A9D" w:rsidRPr="0012079B" w:rsidRDefault="00D11A9D" w:rsidP="00D11A9D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E82F48E" w14:textId="70D6D0BA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 występują po jego stronie żadne znane mu okoliczności, które mogłyby powodować rzeczywisty, potencjalny lub postrzegany konflikt interesów w związku z udziałem w niniejszym postępowaniu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ofertowym, 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przetargowym, a udział Oferenta nie narusza zasad uczciwej konkurencji ani bezstronności postępowania. </w:t>
      </w:r>
    </w:p>
    <w:p w14:paraId="00ECF9F4" w14:textId="67C45F76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niezwłocznego ujawnienia </w:t>
      </w:r>
      <w:r w:rsidR="00D11A9D" w:rsidRPr="00D11A9D">
        <w:rPr>
          <w:rFonts w:ascii="Calibri" w:eastAsia="Times New Roman" w:hAnsi="Calibri" w:cs="Calibri"/>
          <w:kern w:val="0"/>
          <w:lang w:eastAsia="pl-PL"/>
          <w14:ligatures w14:val="none"/>
        </w:rPr>
        <w:t>Świętokrzyskiej Grupie Przemysłowej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wszelkich okoliczności, które mogą powodować konflikt interesów lub wpływać na jego bezstronność, zarówno na etapie składania oferty, jak i w trakcie całego postępowania. </w:t>
      </w:r>
    </w:p>
    <w:p w14:paraId="5DF420E2" w14:textId="7D4FB8AD" w:rsid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przypadku wystąpienia jakichkolwiek przesłanek mogących wskazywać na konflikt interesów, Oferent zobowiązuje się do ich niezwłocznego zgłoszenia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ŚGP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oraz do podjęcia działań eliminujących lub ograniczających taki konflikt.</w:t>
      </w:r>
    </w:p>
    <w:p w14:paraId="1E3DBD9D" w14:textId="231ADE24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zapewnia, że osoby działające w jego imieniu lub na jego rzecz nie będą podejmowały działań skutkujących uprzywilejowaniem jakiegokolwiek</w:t>
      </w:r>
      <w:r w:rsidR="008D66D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jego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podmiotu ani wykorzystywały powiązań osobistych, rodzinnych, kapitałowych, organizacyjnych lub zawodowych w sposób mogący wpływać na wynik postępowania. </w:t>
      </w:r>
    </w:p>
    <w:p w14:paraId="419FFDD0" w14:textId="3CE5C768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ujawnienia wszelkich powiązań, które mogą mieć wpływ na ocenę jego oferty, oraz do przedstawienia na żądanie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ŚGP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pełnych informacji i wyjaśnień w tym zakresie. </w:t>
      </w:r>
    </w:p>
    <w:p w14:paraId="31D8E85F" w14:textId="77777777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wdrożenia odpowiednich środków organizacyjnych i proceduralnych mających na celu identyfikację i eliminowanie </w:t>
      </w:r>
      <w:proofErr w:type="spellStart"/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ryzyk</w:t>
      </w:r>
      <w:proofErr w:type="spellEnd"/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konfliktu interesów w toku przygotowania i realizacji oferty. </w:t>
      </w:r>
    </w:p>
    <w:p w14:paraId="69575189" w14:textId="2B89186E" w:rsidR="0012079B" w:rsidRPr="0097728C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Naruszenie niniejszej klauzuli, w tym zatajenie informacji dotyczących konfliktu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interesów, może skutkować wykluczeniem Oferenta z postępowania </w:t>
      </w:r>
      <w:r w:rsidR="00E0509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ofertowego,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przetargowego lub odmową zawarcia umowy. </w:t>
      </w:r>
    </w:p>
    <w:p w14:paraId="124B6033" w14:textId="70849FDF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W dobrej wierze zgłosi każdy przypadek konfliktu interesów do Działu Compliance i Audytu Spółki, za pośrednictwem:</w:t>
      </w:r>
    </w:p>
    <w:p w14:paraId="70B6335B" w14:textId="156EF9B2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e-mail: </w:t>
      </w:r>
      <w:r w:rsidR="0012079B"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compliance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@industria.eu</w:t>
      </w:r>
    </w:p>
    <w:p w14:paraId="18DD180E" w14:textId="77777777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telefon: +48 695 660 214 lub +48 724 660 128</w:t>
      </w:r>
    </w:p>
    <w:p w14:paraId="74F09D6F" w14:textId="77777777" w:rsidR="009F2090" w:rsidRPr="0097728C" w:rsidRDefault="009F2090" w:rsidP="00D11A9D">
      <w:pPr>
        <w:numPr>
          <w:ilvl w:val="1"/>
          <w:numId w:val="1"/>
        </w:numPr>
        <w:spacing w:after="0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pisemnie na adres: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Świętokrzyska Grupa Przemysłowa Industria S.A.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Kierownik Działu Compliance i Audytu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ul. Na Ługach 7, 25-803 Kielce</w:t>
      </w:r>
    </w:p>
    <w:p w14:paraId="4DD4AF0C" w14:textId="1058D7B7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Spółka zastrzega sobie prawo do przeprowadzenia przeglądu lub audytu działań Oferenta pod kątem ryzyka w trakcie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ofertowania lub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przetargu oraz do wprowadzenia dodatkowych wymogów lub klauzul w formie aneksów do regulaminu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>postępowań ofertowych i przetargowych.</w:t>
      </w:r>
    </w:p>
    <w:p w14:paraId="734C45C9" w14:textId="77777777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Naruszenie któregokolwiek z postanowień niniejszej klauzuli przez Oferenta może skutkować:</w:t>
      </w:r>
    </w:p>
    <w:p w14:paraId="501E1579" w14:textId="18524A7F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wykluczeniem Oferenta z postępowania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ofertowego,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przetargowego,</w:t>
      </w:r>
    </w:p>
    <w:p w14:paraId="2D2A9AB3" w14:textId="5356986D" w:rsidR="009F2090" w:rsidRPr="0012079B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odmową zawarcia </w:t>
      </w:r>
      <w:r w:rsidR="004321F7"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………………………………. (np. umowy sprzedaży)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bez prawa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Oferenta do dochodzenia roszczeń wobec Spółki, z wyjątkiem prawa do zwrotu wniesionego wadium.</w:t>
      </w:r>
    </w:p>
    <w:p w14:paraId="5D9E0DDC" w14:textId="77777777" w:rsidR="002767EA" w:rsidRDefault="002767EA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6F2AEBF4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200E7947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0B981FF5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5C363873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2375E86D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3FBEB839" w14:textId="4F828233" w:rsidR="00D11A9D" w:rsidRDefault="00D11A9D" w:rsidP="00D11A9D">
      <w:pPr>
        <w:spacing w:after="0" w:line="276" w:lineRule="auto"/>
        <w:ind w:left="566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……………………………………………..</w:t>
      </w:r>
    </w:p>
    <w:p w14:paraId="4059CF57" w14:textId="11130CFE" w:rsidR="00D11A9D" w:rsidRPr="00D11A9D" w:rsidRDefault="00D11A9D" w:rsidP="00D11A9D">
      <w:pPr>
        <w:spacing w:after="0" w:line="276" w:lineRule="auto"/>
        <w:ind w:left="5664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</w:rPr>
        <w:tab/>
        <w:t xml:space="preserve">    </w:t>
      </w:r>
      <w:r w:rsidRPr="00D11A9D">
        <w:rPr>
          <w:rFonts w:ascii="Calibri" w:hAnsi="Calibri" w:cs="Calibri"/>
          <w:b/>
          <w:bCs/>
          <w:color w:val="000000" w:themeColor="text1"/>
        </w:rPr>
        <w:t>Data i podpis Oferenta</w:t>
      </w:r>
    </w:p>
    <w:sectPr w:rsidR="00D11A9D" w:rsidRPr="00D11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692"/>
    <w:multiLevelType w:val="multilevel"/>
    <w:tmpl w:val="9AB8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A32692"/>
    <w:multiLevelType w:val="multilevel"/>
    <w:tmpl w:val="DDC8E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662352">
    <w:abstractNumId w:val="1"/>
  </w:num>
  <w:num w:numId="2" w16cid:durableId="168775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90"/>
    <w:rsid w:val="00021C37"/>
    <w:rsid w:val="0012079B"/>
    <w:rsid w:val="002767EA"/>
    <w:rsid w:val="002C3D27"/>
    <w:rsid w:val="003253B9"/>
    <w:rsid w:val="003447F6"/>
    <w:rsid w:val="004321F7"/>
    <w:rsid w:val="00460C17"/>
    <w:rsid w:val="004C33C5"/>
    <w:rsid w:val="0075789C"/>
    <w:rsid w:val="008D66DB"/>
    <w:rsid w:val="0097728C"/>
    <w:rsid w:val="009F2090"/>
    <w:rsid w:val="00B61EEF"/>
    <w:rsid w:val="00C5714A"/>
    <w:rsid w:val="00D11A9D"/>
    <w:rsid w:val="00D51ACA"/>
    <w:rsid w:val="00E0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922A1"/>
  <w15:chartTrackingRefBased/>
  <w15:docId w15:val="{DB7092BF-1847-4A3E-ABB8-90DD075E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2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2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2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F2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20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20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20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20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20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20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2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2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2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2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20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20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20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20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2090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1207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2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400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Walasek</cp:lastModifiedBy>
  <cp:revision>14</cp:revision>
  <dcterms:created xsi:type="dcterms:W3CDTF">2026-03-03T10:16:00Z</dcterms:created>
  <dcterms:modified xsi:type="dcterms:W3CDTF">2026-09-21T10:14:00Z</dcterms:modified>
</cp:coreProperties>
</file>